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правила-содержания-и-выгула-собак"/>
    <w:p>
      <w:pPr>
        <w:pStyle w:val="Heading3"/>
      </w:pPr>
      <w:r>
        <w:t xml:space="preserve">Правила содержания и выгула собак</w:t>
      </w:r>
    </w:p>
    <w:p>
      <w:pPr>
        <w:pStyle w:val="FirstParagraph"/>
      </w:pPr>
      <w:r>
        <w:t xml:space="preserve">24.04.2024</w:t>
      </w:r>
    </w:p>
    <w:p>
      <w:pPr>
        <w:pStyle w:val="BodyText"/>
      </w:pPr>
      <w:r>
        <w:drawing>
          <wp:inline>
            <wp:extent cx="5334000" cy="754422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bupreobr.mos.ru/www/upload/medialibrary/330/hfdnaxrqyklyx9idaso119vhedh5z9ea/vs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42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http://gbupreobr.mos.ru/presscenter/news/detail/12339877.html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ГБУ «Жилищник района Преображенское»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gbupreobr.mos.ru" TargetMode="External" /><Relationship Type="http://schemas.openxmlformats.org/officeDocument/2006/relationships/hyperlink" Id="rId23" Target="http://gbupreobr.mos.ru/presscenter/news/detail/1233987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gbupreobr.mos.ru" TargetMode="External" /><Relationship Type="http://schemas.openxmlformats.org/officeDocument/2006/relationships/hyperlink" Id="rId23" Target="http://gbupreobr.mos.ru/presscenter/news/detail/1233987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2025-08-05T15:20:59Z</dcterms:created>
  <dcterms:modified xsi:type="dcterms:W3CDTF">2025-08-05T15:20:59Z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